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B" w:rsidRDefault="009D468B" w:rsidP="009D468B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 xml:space="preserve">Редакция от 1 </w:t>
      </w:r>
      <w:proofErr w:type="spellStart"/>
      <w:proofErr w:type="gramStart"/>
      <w:r>
        <w:rPr>
          <w:rFonts w:ascii="Georgia" w:hAnsi="Georgia"/>
        </w:rPr>
        <w:t>янв</w:t>
      </w:r>
      <w:proofErr w:type="spellEnd"/>
      <w:proofErr w:type="gramEnd"/>
      <w:r>
        <w:rPr>
          <w:rFonts w:ascii="Georgia" w:hAnsi="Georgia"/>
        </w:rPr>
        <w:t xml:space="preserve"> 2019</w:t>
      </w:r>
    </w:p>
    <w:p w:rsidR="009D468B" w:rsidRDefault="009D468B" w:rsidP="009D468B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29.12.2017 № 457-ФЗ</w:t>
      </w:r>
    </w:p>
    <w:p w:rsidR="009D468B" w:rsidRDefault="009D468B" w:rsidP="009D468B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закон "О донорстве крови и ее компонентов"</w:t>
      </w:r>
    </w:p>
    <w:p w:rsidR="009D468B" w:rsidRDefault="009D468B" w:rsidP="009D468B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</w:p>
    <w:p w:rsidR="009D468B" w:rsidRDefault="009D468B" w:rsidP="009D468B">
      <w:pPr>
        <w:spacing w:after="223"/>
        <w:jc w:val="both"/>
      </w:pPr>
      <w:r>
        <w:rPr>
          <w:rFonts w:ascii="Georgia" w:hAnsi="Georgia"/>
        </w:rPr>
        <w:t xml:space="preserve">Внести в </w:t>
      </w:r>
      <w:hyperlink r:id="rId4" w:anchor="/document/99/902359006/XA00M1S2LR/" w:history="1">
        <w:r>
          <w:rPr>
            <w:rStyle w:val="a3"/>
            <w:rFonts w:ascii="Georgia" w:hAnsi="Georgia"/>
          </w:rPr>
          <w:t>Федеральный закон от 20 июля 2012 года № 125-ФЗ "О донорстве крови и ее компонентов"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30, ст.4176) следующие изменения:</w:t>
      </w:r>
    </w:p>
    <w:p w:rsidR="009D468B" w:rsidRDefault="009D468B" w:rsidP="009D468B">
      <w:pPr>
        <w:spacing w:after="223"/>
        <w:jc w:val="both"/>
      </w:pPr>
      <w:r>
        <w:rPr>
          <w:rFonts w:ascii="Georgia" w:hAnsi="Georgia"/>
        </w:rPr>
        <w:t xml:space="preserve">1) </w:t>
      </w:r>
      <w:hyperlink r:id="rId5" w:anchor="/document/99/902359006/XA00MB62ND/" w:history="1">
        <w:r>
          <w:rPr>
            <w:rStyle w:val="a3"/>
            <w:rFonts w:ascii="Georgia" w:hAnsi="Georgia"/>
          </w:rPr>
          <w:t>пункт 1 части 2 статьи 8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Style w:val="btn"/>
          <w:rFonts w:ascii="Georgia" w:hAnsi="Georgia"/>
          <w:vanish/>
        </w:rPr>
        <w:t>1</w:t>
      </w:r>
      <w:r>
        <w:br/>
      </w:r>
      <w:r>
        <w:br/>
        <w:t>"1) установления в правилах заготовки, хранения, транспортировки и клинического использования донорской крови и ее компонентов, утверждаемых Правительством Российской Федерации, обязательных требований безопасности донорской крови и ее компонентов при их заготовке, хранении, транспортировке и клиническом использовании</w:t>
      </w:r>
      <w:proofErr w:type="gramStart"/>
      <w:r>
        <w:t>;"</w:t>
      </w:r>
      <w:proofErr w:type="gramEnd"/>
      <w:r>
        <w:t>;</w:t>
      </w:r>
    </w:p>
    <w:p w:rsidR="009D468B" w:rsidRDefault="009D468B" w:rsidP="009D468B">
      <w:pPr>
        <w:spacing w:after="223"/>
        <w:jc w:val="both"/>
      </w:pPr>
      <w:r>
        <w:rPr>
          <w:rFonts w:ascii="Georgia" w:hAnsi="Georgia"/>
        </w:rPr>
        <w:t xml:space="preserve">2) в </w:t>
      </w:r>
      <w:hyperlink r:id="rId6" w:anchor="/document/99/902359006/XA00M782N0/" w:history="1">
        <w:r>
          <w:rPr>
            <w:rStyle w:val="a3"/>
            <w:rFonts w:ascii="Georgia" w:hAnsi="Georgia"/>
          </w:rPr>
          <w:t>статье 16</w:t>
        </w:r>
      </w:hyperlink>
      <w:r>
        <w:rPr>
          <w:rFonts w:ascii="Georgia" w:hAnsi="Georgia"/>
        </w:rPr>
        <w:t>:</w:t>
      </w:r>
    </w:p>
    <w:p w:rsidR="009D468B" w:rsidRDefault="009D468B" w:rsidP="009D468B">
      <w:pPr>
        <w:spacing w:after="223"/>
        <w:jc w:val="both"/>
      </w:pPr>
      <w:r>
        <w:rPr>
          <w:rFonts w:ascii="Georgia" w:hAnsi="Georgia"/>
        </w:rPr>
        <w:t xml:space="preserve">а) в </w:t>
      </w:r>
      <w:hyperlink r:id="rId7" w:anchor="/document/99/902359006/XA00M2K2M9/" w:history="1">
        <w:r>
          <w:rPr>
            <w:rStyle w:val="a3"/>
            <w:rFonts w:ascii="Georgia" w:hAnsi="Georgia"/>
          </w:rPr>
          <w:t>части 3</w:t>
        </w:r>
      </w:hyperlink>
      <w:r>
        <w:rPr>
          <w:rFonts w:ascii="Georgia" w:hAnsi="Georgia"/>
        </w:rPr>
        <w:t xml:space="preserve"> слова "в соответствии с требованиями технического регламента о безопасности крови" исключить;</w:t>
      </w:r>
      <w:r>
        <w:rPr>
          <w:rStyle w:val="btn"/>
          <w:rFonts w:ascii="Georgia" w:hAnsi="Georgia"/>
          <w:vanish/>
        </w:rPr>
        <w:t>1</w:t>
      </w:r>
    </w:p>
    <w:p w:rsidR="009D468B" w:rsidRDefault="009D468B" w:rsidP="009D468B">
      <w:pPr>
        <w:spacing w:after="223"/>
        <w:jc w:val="both"/>
      </w:pPr>
      <w:r>
        <w:rPr>
          <w:rFonts w:ascii="Georgia" w:hAnsi="Georgia"/>
        </w:rPr>
        <w:t xml:space="preserve">б) в </w:t>
      </w:r>
      <w:hyperlink r:id="rId8" w:anchor="/document/99/902359006/XA00M4A2MI/" w:history="1">
        <w:r>
          <w:rPr>
            <w:rStyle w:val="a3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слова "требованиям технического регламента о безопасности крови" заменить словами "правилам заготовки, хранения, транспортировки и клинического использования донорской крови и ее компонентов";</w:t>
      </w:r>
      <w:r>
        <w:rPr>
          <w:rStyle w:val="btn"/>
          <w:rFonts w:ascii="Georgia" w:hAnsi="Georgia"/>
          <w:vanish/>
        </w:rPr>
        <w:t>1</w:t>
      </w:r>
    </w:p>
    <w:p w:rsidR="009D468B" w:rsidRDefault="009D468B" w:rsidP="009D468B">
      <w:pPr>
        <w:spacing w:after="223"/>
        <w:jc w:val="both"/>
      </w:pPr>
      <w:proofErr w:type="gramStart"/>
      <w:r>
        <w:rPr>
          <w:rFonts w:ascii="Georgia" w:hAnsi="Georgia"/>
        </w:rPr>
        <w:t xml:space="preserve">3) </w:t>
      </w:r>
      <w:hyperlink r:id="rId9" w:anchor="/document/99/902359006/XA00M742MU/" w:history="1">
        <w:r>
          <w:rPr>
            <w:rStyle w:val="a3"/>
            <w:rFonts w:ascii="Georgia" w:hAnsi="Georgia"/>
          </w:rPr>
          <w:t>пункт 2 статьи 19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Style w:val="btn"/>
          <w:rFonts w:ascii="Georgia" w:hAnsi="Georgia"/>
          <w:vanish/>
        </w:rPr>
        <w:t>1</w:t>
      </w:r>
      <w:r>
        <w:br/>
      </w:r>
      <w:r>
        <w:br/>
        <w:t xml:space="preserve">"2) государственный контроль при осуществлении уполномоченным федеральным органом исполнительной власти, осуществляющим функции по организации деятельности службы крови, контроля за обеспечением безопасности донорской крови и ее компонентов в соответствии с </w:t>
      </w:r>
      <w:hyperlink r:id="rId10" w:anchor="/document/99/902135756/XA00M1S2LR/" w:history="1">
        <w:r>
          <w:rPr>
            <w:rStyle w:val="a3"/>
          </w:rPr>
  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</w:t>
        </w:r>
        <w:proofErr w:type="gramEnd"/>
      </w:hyperlink>
      <w:r>
        <w:rPr>
          <w:rStyle w:val="a3"/>
          <w:rFonts w:ascii="Georgia" w:hAnsi="Georgia"/>
        </w:rPr>
        <w:t xml:space="preserve"> муниципального контроля"</w:t>
      </w:r>
      <w:r>
        <w:rPr>
          <w:rFonts w:ascii="Georgia" w:hAnsi="Georgia"/>
        </w:rPr>
        <w:t>. Государственный контроль за обеспечением безопасности донорской крови и ее компонентов осуществляется путем организации и проведения проверок соблюдения субъектами обращения донорской крови и (или) ее компонентов правил заготовки, хранения, транспортировки и клинического использования донорской крови и ее компонентов в порядке, установленном Правительством Российской Федерации.";</w:t>
      </w:r>
    </w:p>
    <w:p w:rsidR="009D468B" w:rsidRDefault="009D468B" w:rsidP="009D468B">
      <w:pPr>
        <w:spacing w:after="223"/>
        <w:jc w:val="both"/>
        <w:rPr>
          <w:rStyle w:val="a3"/>
          <w:rFonts w:ascii="Georgia" w:hAnsi="Georgia"/>
          <w:color w:val="0000FF"/>
          <w:u w:val="single"/>
        </w:rPr>
      </w:pPr>
      <w:hyperlink r:id="rId11" w:anchor="/document/99/902135756/XA00M1S2LR/" w:history="1">
        <w:r>
          <w:rPr>
            <w:rStyle w:val="a3"/>
            <w:rFonts w:ascii="Georgia" w:hAnsi="Georgia"/>
          </w:rPr>
          <w:t xml:space="preserve">4) в </w:t>
        </w:r>
        <w:hyperlink r:id="rId12" w:anchor="/document/99/902359006/XA00MFA2O3/" w:history="1">
          <w:r>
            <w:rPr>
              <w:rStyle w:val="a3"/>
              <w:rFonts w:ascii="Georgia" w:hAnsi="Georgia"/>
              <w:color w:val="0000FF"/>
              <w:u w:val="single"/>
            </w:rPr>
            <w:t>статье 27</w:t>
          </w:r>
        </w:hyperlink>
        <w:r>
          <w:rPr>
            <w:rStyle w:val="a3"/>
            <w:rFonts w:ascii="Georgia" w:hAnsi="Georgia"/>
          </w:rPr>
          <w:t>:</w:t>
        </w:r>
      </w:hyperlink>
    </w:p>
    <w:p w:rsidR="009D468B" w:rsidRDefault="009D468B" w:rsidP="009D468B">
      <w:pPr>
        <w:spacing w:after="223"/>
        <w:jc w:val="both"/>
        <w:rPr>
          <w:rStyle w:val="a3"/>
          <w:rFonts w:ascii="Georgia" w:hAnsi="Georgia"/>
          <w:color w:val="0000FF"/>
          <w:u w:val="single"/>
        </w:rPr>
      </w:pPr>
      <w:hyperlink r:id="rId13" w:anchor="/document/99/902359006/XA00MFA2O3/" w:history="1">
        <w:r>
          <w:rPr>
            <w:rStyle w:val="a3"/>
            <w:rFonts w:ascii="Georgia" w:hAnsi="Georgia"/>
          </w:rPr>
          <w:t>а) наименование изложить в следующей редакции:</w:t>
        </w:r>
        <w:r>
          <w:rPr>
            <w:rStyle w:val="btn"/>
            <w:rFonts w:ascii="Georgia" w:hAnsi="Georgia"/>
            <w:vanish/>
          </w:rPr>
          <w:t>1</w:t>
        </w:r>
      </w:hyperlink>
    </w:p>
    <w:p w:rsidR="009D468B" w:rsidRDefault="009D468B" w:rsidP="009D468B">
      <w:pPr>
        <w:pStyle w:val="align-center"/>
        <w:rPr>
          <w:rStyle w:val="a3"/>
          <w:rFonts w:ascii="Georgia" w:hAnsi="Georgia"/>
        </w:rPr>
      </w:pPr>
      <w:hyperlink r:id="rId14" w:anchor="/document/99/902359006/XA00MFA2O3/" w:history="1">
        <w:r>
          <w:rPr>
            <w:rStyle w:val="a3"/>
            <w:rFonts w:ascii="Georgia" w:hAnsi="Georgia"/>
          </w:rPr>
          <w:t>"Статья 27. Ответственность за несоблюдение правил заготовки, хранения, транспортировки и клинического использования донорской крови и ее компонентов";</w:t>
        </w:r>
      </w:hyperlink>
    </w:p>
    <w:p w:rsidR="009D468B" w:rsidRDefault="009D468B" w:rsidP="009D468B">
      <w:pPr>
        <w:spacing w:after="223"/>
        <w:jc w:val="both"/>
        <w:rPr>
          <w:rStyle w:val="a3"/>
          <w:rFonts w:ascii="Georgia" w:hAnsi="Georgia"/>
          <w:color w:val="0000FF"/>
          <w:u w:val="single"/>
        </w:rPr>
      </w:pPr>
      <w:hyperlink r:id="rId15" w:anchor="/document/99/902359006/XA00MFA2O3/" w:history="1">
        <w:r>
          <w:rPr>
            <w:rStyle w:val="a3"/>
            <w:rFonts w:ascii="Georgia" w:hAnsi="Georgia"/>
          </w:rPr>
          <w:t xml:space="preserve">б) в </w:t>
        </w:r>
        <w:hyperlink r:id="rId16" w:anchor="/document/99/902359006/XA00MFS2O6/" w:history="1">
          <w:r>
            <w:rPr>
              <w:rStyle w:val="a3"/>
              <w:rFonts w:ascii="Georgia" w:hAnsi="Georgia"/>
              <w:color w:val="0000FF"/>
              <w:u w:val="single"/>
            </w:rPr>
            <w:t>части 1</w:t>
          </w:r>
        </w:hyperlink>
        <w:r>
          <w:rPr>
            <w:rStyle w:val="a3"/>
            <w:rFonts w:ascii="Georgia" w:hAnsi="Georgia"/>
          </w:rPr>
          <w:t xml:space="preserve"> слова "требований безопасности технического регламента о безопасности крови" заменить словами "правил заготовки, хранения, </w:t>
        </w:r>
        <w:r>
          <w:rPr>
            <w:rStyle w:val="a3"/>
            <w:rFonts w:ascii="Georgia" w:hAnsi="Georgia"/>
          </w:rPr>
          <w:lastRenderedPageBreak/>
          <w:t>транспортировки и клинического использования донорской крови и ее компонентов";</w:t>
        </w:r>
        <w:r>
          <w:rPr>
            <w:rStyle w:val="btn"/>
            <w:rFonts w:ascii="Georgia" w:hAnsi="Georgia"/>
            <w:vanish/>
          </w:rPr>
          <w:t>1</w:t>
        </w:r>
      </w:hyperlink>
    </w:p>
    <w:p w:rsidR="009D468B" w:rsidRDefault="009D468B" w:rsidP="009D468B">
      <w:pPr>
        <w:spacing w:after="223"/>
        <w:jc w:val="both"/>
        <w:rPr>
          <w:rStyle w:val="a3"/>
          <w:rFonts w:ascii="Georgia" w:hAnsi="Georgia"/>
          <w:color w:val="0000FF"/>
          <w:u w:val="single"/>
        </w:rPr>
      </w:pPr>
      <w:hyperlink r:id="rId17" w:anchor="/document/99/902359006/XA00MFS2O6/" w:history="1">
        <w:r>
          <w:rPr>
            <w:rStyle w:val="a3"/>
            <w:rFonts w:ascii="Georgia" w:hAnsi="Georgia"/>
          </w:rPr>
          <w:t xml:space="preserve">в) в </w:t>
        </w:r>
        <w:hyperlink r:id="rId18" w:anchor="/document/99/902359006/XA00MGE2O9/" w:history="1">
          <w:r>
            <w:rPr>
              <w:rStyle w:val="a3"/>
              <w:rFonts w:ascii="Georgia" w:hAnsi="Georgia"/>
              <w:color w:val="0000FF"/>
              <w:u w:val="single"/>
            </w:rPr>
            <w:t>части 2</w:t>
          </w:r>
        </w:hyperlink>
        <w:r>
          <w:rPr>
            <w:rStyle w:val="a3"/>
            <w:rFonts w:ascii="Georgia" w:hAnsi="Georgia"/>
          </w:rPr>
          <w:t xml:space="preserve"> слова "требований безопасности технического регламента о безопасности крови" заменить словами "правил заготовки, хранения, транспортировки и клинического использования донорской крови и ее компонентов";</w:t>
        </w:r>
        <w:r>
          <w:rPr>
            <w:rStyle w:val="btn"/>
            <w:rFonts w:ascii="Georgia" w:hAnsi="Georgia"/>
            <w:vanish/>
          </w:rPr>
          <w:t>1</w:t>
        </w:r>
      </w:hyperlink>
    </w:p>
    <w:p w:rsidR="009D468B" w:rsidRDefault="009D468B" w:rsidP="009D468B">
      <w:pPr>
        <w:spacing w:after="223"/>
        <w:jc w:val="both"/>
        <w:rPr>
          <w:rStyle w:val="a3"/>
          <w:rFonts w:ascii="Georgia" w:hAnsi="Georgia"/>
          <w:color w:val="0000FF"/>
          <w:u w:val="single"/>
        </w:rPr>
      </w:pPr>
      <w:hyperlink r:id="rId19" w:anchor="/document/99/902359006/XA00MGE2O9/" w:history="1">
        <w:r>
          <w:rPr>
            <w:rStyle w:val="a3"/>
            <w:rFonts w:ascii="Georgia" w:hAnsi="Georgia"/>
          </w:rPr>
          <w:t xml:space="preserve">г) в </w:t>
        </w:r>
        <w:hyperlink r:id="rId20" w:anchor="/document/99/902359006/XA00M7I2N6/" w:history="1">
          <w:r>
            <w:rPr>
              <w:rStyle w:val="a3"/>
              <w:rFonts w:ascii="Georgia" w:hAnsi="Georgia"/>
              <w:color w:val="0000FF"/>
              <w:u w:val="single"/>
            </w:rPr>
            <w:t>части 3</w:t>
          </w:r>
        </w:hyperlink>
        <w:r>
          <w:rPr>
            <w:rStyle w:val="a3"/>
            <w:rFonts w:ascii="Georgia" w:hAnsi="Georgia"/>
          </w:rPr>
          <w:t xml:space="preserve"> слова "требований безопасности технического регламента о безопасности крови" заменить словами "правил заготовки, хранения, транспортировки и клинического использования донорской крови и ее компонентов".</w:t>
        </w:r>
        <w:r>
          <w:rPr>
            <w:rStyle w:val="btn"/>
            <w:rFonts w:ascii="Georgia" w:hAnsi="Georgia"/>
            <w:vanish/>
          </w:rPr>
          <w:t>1</w:t>
        </w:r>
      </w:hyperlink>
    </w:p>
    <w:p w:rsidR="009D468B" w:rsidRDefault="009D468B" w:rsidP="009D468B">
      <w:pPr>
        <w:rPr>
          <w:rStyle w:val="a3"/>
          <w:b/>
          <w:bCs/>
        </w:rPr>
      </w:pPr>
      <w:hyperlink r:id="rId21" w:anchor="/document/99/902359006/XA00M7I2N6/" w:history="1">
        <w:r>
          <w:rPr>
            <w:rStyle w:val="a3"/>
            <w:rFonts w:ascii="Helvetica" w:eastAsia="Times New Roman" w:hAnsi="Helvetica" w:cs="Helvetica"/>
            <w:b/>
            <w:bCs/>
          </w:rPr>
          <w:t>Статья 2</w:t>
        </w:r>
      </w:hyperlink>
    </w:p>
    <w:p w:rsidR="009D468B" w:rsidRDefault="009D468B" w:rsidP="009D468B">
      <w:pPr>
        <w:spacing w:after="223"/>
        <w:jc w:val="both"/>
        <w:rPr>
          <w:rStyle w:val="a3"/>
          <w:rFonts w:ascii="Georgia" w:hAnsi="Georgia"/>
          <w:color w:val="0000FF"/>
          <w:u w:val="single"/>
        </w:rPr>
      </w:pPr>
      <w:hyperlink r:id="rId22" w:anchor="/document/99/902359006/XA00M7I2N6/" w:history="1">
        <w:r>
          <w:rPr>
            <w:rStyle w:val="a3"/>
            <w:rFonts w:ascii="Georgia" w:hAnsi="Georgia"/>
          </w:rPr>
          <w:t>Настоящий Федеральный закон вступает в силу с 1 января 2019 года.</w:t>
        </w:r>
      </w:hyperlink>
    </w:p>
    <w:p w:rsidR="009D468B" w:rsidRDefault="009D468B" w:rsidP="009D468B">
      <w:pPr>
        <w:spacing w:after="223"/>
        <w:rPr>
          <w:rStyle w:val="a3"/>
          <w:rFonts w:ascii="Georgia" w:hAnsi="Georgia"/>
          <w:color w:val="0000FF"/>
          <w:u w:val="single"/>
        </w:rPr>
      </w:pPr>
      <w:hyperlink r:id="rId23" w:anchor="/document/99/902359006/XA00M7I2N6/" w:history="1">
        <w:r>
          <w:rPr>
            <w:rStyle w:val="a3"/>
            <w:rFonts w:ascii="Georgia" w:hAnsi="Georgia"/>
          </w:rPr>
          <w:t>Президент</w:t>
        </w:r>
        <w:r>
          <w:rPr>
            <w:rFonts w:ascii="Georgia" w:hAnsi="Georgia"/>
          </w:rPr>
          <w:br/>
        </w:r>
        <w:r>
          <w:rPr>
            <w:rStyle w:val="a3"/>
            <w:rFonts w:ascii="Georgia" w:hAnsi="Georgia"/>
          </w:rPr>
          <w:t>Российской Федерации</w:t>
        </w:r>
        <w:r>
          <w:rPr>
            <w:rFonts w:ascii="Georgia" w:hAnsi="Georgia"/>
          </w:rPr>
          <w:br/>
        </w:r>
        <w:r>
          <w:rPr>
            <w:rStyle w:val="a3"/>
            <w:rFonts w:ascii="Georgia" w:hAnsi="Georgia"/>
          </w:rPr>
          <w:t xml:space="preserve">В.Путин </w:t>
        </w:r>
      </w:hyperlink>
    </w:p>
    <w:p w:rsidR="009D468B" w:rsidRDefault="009D468B" w:rsidP="009D468B">
      <w:pPr>
        <w:rPr>
          <w:rStyle w:val="a3"/>
          <w:rFonts w:ascii="Georgia" w:eastAsia="Times New Roman" w:hAnsi="Georgia"/>
        </w:rPr>
      </w:pPr>
      <w:hyperlink r:id="rId24" w:anchor="/document/99/902359006/XA00M7I2N6/" w:history="1">
        <w:r>
          <w:rPr>
            <w:rStyle w:val="a3"/>
            <w:rFonts w:ascii="Georgia" w:eastAsia="Times New Roman" w:hAnsi="Georgia"/>
          </w:rPr>
          <w:t>Москва, Кремль</w:t>
        </w:r>
      </w:hyperlink>
    </w:p>
    <w:p w:rsidR="009D468B" w:rsidRDefault="009D468B" w:rsidP="009D468B">
      <w:pPr>
        <w:rPr>
          <w:rStyle w:val="a3"/>
          <w:rFonts w:ascii="Georgia" w:eastAsia="Times New Roman" w:hAnsi="Georgia"/>
        </w:rPr>
      </w:pPr>
      <w:hyperlink r:id="rId25" w:anchor="/document/99/902359006/XA00M7I2N6/" w:history="1">
        <w:r>
          <w:rPr>
            <w:rStyle w:val="a3"/>
            <w:rFonts w:ascii="Georgia" w:eastAsia="Times New Roman" w:hAnsi="Georgia"/>
          </w:rPr>
          <w:t>29 декабря 2017 года</w:t>
        </w:r>
      </w:hyperlink>
    </w:p>
    <w:p w:rsidR="009D468B" w:rsidRDefault="009D468B" w:rsidP="009D468B">
      <w:pPr>
        <w:rPr>
          <w:rStyle w:val="a3"/>
          <w:rFonts w:ascii="Georgia" w:eastAsia="Times New Roman" w:hAnsi="Georgia"/>
        </w:rPr>
      </w:pPr>
      <w:hyperlink r:id="rId26" w:anchor="/document/99/902359006/XA00M7I2N6/" w:history="1">
        <w:r>
          <w:rPr>
            <w:rStyle w:val="a3"/>
            <w:rFonts w:ascii="Georgia" w:eastAsia="Times New Roman" w:hAnsi="Georgia"/>
          </w:rPr>
          <w:t>№ 457-ФЗ</w:t>
        </w:r>
      </w:hyperlink>
    </w:p>
    <w:p w:rsidR="009D468B" w:rsidRDefault="009D468B" w:rsidP="009D468B">
      <w:pPr>
        <w:rPr>
          <w:rStyle w:val="a3"/>
          <w:rFonts w:ascii="Georgia" w:eastAsia="Times New Roman" w:hAnsi="Georgia"/>
        </w:rPr>
      </w:pPr>
      <w:hyperlink r:id="rId27" w:anchor="/document/99/902359006/XA00M7I2N6/" w:history="1">
        <w:r>
          <w:rPr>
            <w:rFonts w:ascii="Georgia" w:eastAsia="Times New Roman" w:hAnsi="Georgia"/>
          </w:rPr>
          <w:br/>
        </w:r>
        <w:r>
          <w:rPr>
            <w:rFonts w:ascii="Georgia" w:eastAsia="Times New Roman" w:hAnsi="Georgia"/>
          </w:rPr>
          <w:br/>
        </w:r>
        <w:r>
          <w:rPr>
            <w:rFonts w:ascii="Georgia" w:eastAsia="Times New Roman" w:hAnsi="Georgia"/>
          </w:rPr>
          <w:br/>
        </w:r>
        <w:r>
          <w:rPr>
            <w:rFonts w:ascii="Georgia" w:eastAsia="Times New Roman" w:hAnsi="Georgia"/>
          </w:rPr>
          <w:br/>
        </w:r>
        <w:r>
          <w:rPr>
            <w:rFonts w:ascii="Georgia" w:eastAsia="Times New Roman" w:hAnsi="Georgia"/>
          </w:rPr>
          <w:br/>
        </w:r>
        <w:r>
          <w:rPr>
            <w:rFonts w:ascii="Georgia" w:eastAsia="Times New Roman" w:hAnsi="Georgia"/>
          </w:rPr>
          <w:br/>
        </w:r>
        <w:r>
          <w:rPr>
            <w:rFonts w:ascii="Georgia" w:eastAsia="Times New Roman" w:hAnsi="Georgia"/>
          </w:rPr>
          <w:br/>
        </w:r>
      </w:hyperlink>
    </w:p>
    <w:p w:rsidR="00506C41" w:rsidRDefault="00506C41"/>
    <w:sectPr w:rsidR="005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8B"/>
    <w:rsid w:val="00506C41"/>
    <w:rsid w:val="009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46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68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68B"/>
  </w:style>
  <w:style w:type="paragraph" w:customStyle="1" w:styleId="align-center">
    <w:name w:val="align-center"/>
    <w:basedOn w:val="a"/>
    <w:uiPriority w:val="99"/>
    <w:semiHidden/>
    <w:rsid w:val="009D468B"/>
    <w:pPr>
      <w:spacing w:after="223"/>
      <w:jc w:val="center"/>
    </w:pPr>
  </w:style>
  <w:style w:type="paragraph" w:customStyle="1" w:styleId="printredaction-line">
    <w:name w:val="print_redaction-line"/>
    <w:basedOn w:val="a"/>
    <w:uiPriority w:val="99"/>
    <w:semiHidden/>
    <w:rsid w:val="009D468B"/>
    <w:pPr>
      <w:spacing w:after="223"/>
      <w:jc w:val="both"/>
    </w:pPr>
  </w:style>
  <w:style w:type="character" w:customStyle="1" w:styleId="docarticle-number">
    <w:name w:val="docarticle-number"/>
    <w:basedOn w:val="a0"/>
    <w:rsid w:val="009D468B"/>
  </w:style>
  <w:style w:type="character" w:customStyle="1" w:styleId="btn">
    <w:name w:val="btn"/>
    <w:basedOn w:val="a0"/>
    <w:rsid w:val="009D4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v.ru/" TargetMode="External"/><Relationship Id="rId13" Type="http://schemas.openxmlformats.org/officeDocument/2006/relationships/hyperlink" Target="https://vip.1glv.ru/" TargetMode="External"/><Relationship Id="rId18" Type="http://schemas.openxmlformats.org/officeDocument/2006/relationships/hyperlink" Target="https://vip.1glv.ru/" TargetMode="External"/><Relationship Id="rId26" Type="http://schemas.openxmlformats.org/officeDocument/2006/relationships/hyperlink" Target="https://vip.1gl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lv.ru/" TargetMode="External"/><Relationship Id="rId7" Type="http://schemas.openxmlformats.org/officeDocument/2006/relationships/hyperlink" Target="https://vip.1glv.ru/" TargetMode="External"/><Relationship Id="rId12" Type="http://schemas.openxmlformats.org/officeDocument/2006/relationships/hyperlink" Target="https://vip.1glv.ru/" TargetMode="External"/><Relationship Id="rId17" Type="http://schemas.openxmlformats.org/officeDocument/2006/relationships/hyperlink" Target="https://vip.1glv.ru/" TargetMode="External"/><Relationship Id="rId25" Type="http://schemas.openxmlformats.org/officeDocument/2006/relationships/hyperlink" Target="https://vip.1gl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lv.ru/" TargetMode="External"/><Relationship Id="rId20" Type="http://schemas.openxmlformats.org/officeDocument/2006/relationships/hyperlink" Target="https://vip.1glv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glv.ru/" TargetMode="External"/><Relationship Id="rId11" Type="http://schemas.openxmlformats.org/officeDocument/2006/relationships/hyperlink" Target="https://vip.1glv.ru/" TargetMode="External"/><Relationship Id="rId24" Type="http://schemas.openxmlformats.org/officeDocument/2006/relationships/hyperlink" Target="https://vip.1glv.ru/" TargetMode="External"/><Relationship Id="rId5" Type="http://schemas.openxmlformats.org/officeDocument/2006/relationships/hyperlink" Target="https://vip.1glv.ru/" TargetMode="External"/><Relationship Id="rId15" Type="http://schemas.openxmlformats.org/officeDocument/2006/relationships/hyperlink" Target="https://vip.1glv.ru/" TargetMode="External"/><Relationship Id="rId23" Type="http://schemas.openxmlformats.org/officeDocument/2006/relationships/hyperlink" Target="https://vip.1gl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glv.ru/" TargetMode="External"/><Relationship Id="rId19" Type="http://schemas.openxmlformats.org/officeDocument/2006/relationships/hyperlink" Target="https://vip.1glv.ru/" TargetMode="External"/><Relationship Id="rId4" Type="http://schemas.openxmlformats.org/officeDocument/2006/relationships/hyperlink" Target="https://vip.1glv.ru/" TargetMode="External"/><Relationship Id="rId9" Type="http://schemas.openxmlformats.org/officeDocument/2006/relationships/hyperlink" Target="https://vip.1glv.ru/" TargetMode="External"/><Relationship Id="rId14" Type="http://schemas.openxmlformats.org/officeDocument/2006/relationships/hyperlink" Target="https://vip.1glv.ru/" TargetMode="External"/><Relationship Id="rId22" Type="http://schemas.openxmlformats.org/officeDocument/2006/relationships/hyperlink" Target="https://vip.1glv.ru/" TargetMode="External"/><Relationship Id="rId27" Type="http://schemas.openxmlformats.org/officeDocument/2006/relationships/hyperlink" Target="https://vip.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>WolfishLair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1</cp:revision>
  <dcterms:created xsi:type="dcterms:W3CDTF">2019-02-11T15:28:00Z</dcterms:created>
  <dcterms:modified xsi:type="dcterms:W3CDTF">2019-02-11T15:29:00Z</dcterms:modified>
</cp:coreProperties>
</file>